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exact" w:line="314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</w:r>
    </w:p>
    <w:p>
      <w:pPr>
        <w:pStyle w:val="Normal"/>
        <w:shd w:val="clear" w:color="auto" w:fill="FFFFFF"/>
        <w:spacing w:lineRule="exact" w:line="314"/>
        <w:ind w:left="310" w:hanging="0"/>
        <w:jc w:val="center"/>
        <w:rPr/>
      </w:pPr>
      <w:r>
        <w:rPr>
          <w:spacing w:val="-5"/>
          <w:sz w:val="28"/>
          <w:szCs w:val="28"/>
        </w:rPr>
        <w:t>Пояснительная записка</w:t>
      </w:r>
    </w:p>
    <w:p>
      <w:pPr>
        <w:pStyle w:val="Normal"/>
        <w:widowControl/>
        <w:shd w:val="clear" w:color="auto" w:fill="FFFFFF"/>
        <w:spacing w:lineRule="exact" w:line="314"/>
        <w:jc w:val="center"/>
        <w:rPr/>
      </w:pPr>
      <w:r>
        <w:rPr>
          <w:spacing w:val="-5"/>
          <w:sz w:val="28"/>
          <w:szCs w:val="28"/>
        </w:rPr>
        <w:t xml:space="preserve">к проекту постановления Правительства Астраханской области «Об утверждении  межведомственной программы «Профилактика ВИЧ-инфекции в ключевых группах населения Астраханской области»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Проект постановления Правительства Астраханской области </w:t>
      </w:r>
      <w:r>
        <w:rPr>
          <w:spacing w:val="-5"/>
          <w:sz w:val="28"/>
          <w:szCs w:val="28"/>
        </w:rPr>
        <w:t>«Об утверждении межведомственной программы по вопросам профилактики ВИЧ-инфекции в ключевых группах населения Астраханской области на период до 2020 года»</w:t>
      </w:r>
      <w:r>
        <w:rPr>
          <w:sz w:val="28"/>
          <w:szCs w:val="28"/>
        </w:rPr>
        <w:t xml:space="preserve"> разработан на основе методических рекомендаций «Разработка типовой межведомственной программы по вопросам профилактики ВИЧ-инфекции в ключевых группах населения», </w:t>
      </w:r>
      <w:r>
        <w:rPr>
          <w:rFonts w:cs="Times New Roman"/>
          <w:bCs/>
          <w:color w:val="auto"/>
          <w:sz w:val="28"/>
          <w:szCs w:val="28"/>
          <w:shd w:fill="FFFFFF" w:val="clear"/>
        </w:rPr>
        <w:t>распоряжения Правительства Российской Федерации</w:t>
      </w:r>
      <w:r>
        <w:rPr>
          <w:rFonts w:cs="Times New Roman"/>
          <w:bCs/>
          <w:color w:val="auto"/>
          <w:sz w:val="28"/>
          <w:szCs w:val="28"/>
        </w:rPr>
        <w:t xml:space="preserve"> </w:t>
      </w:r>
      <w:r>
        <w:rPr>
          <w:rFonts w:cs="Times New Roman"/>
          <w:bCs/>
          <w:color w:val="auto"/>
          <w:sz w:val="28"/>
          <w:szCs w:val="28"/>
          <w:shd w:fill="FFFFFF" w:val="clear"/>
        </w:rPr>
        <w:t>от 20.04.2017 № 754-р «Об утверждении плана мероприятий по реализации Государственной стратегии противодействия распространению ВИЧ-инфекции в Российской Федерации на период до 2020 года и дальнейшую перспективу, утвержденной распоряжением Правительства Российской Федерации от 20.10.2016 № 2203-р»</w:t>
      </w:r>
      <w:r>
        <w:rPr>
          <w:rFonts w:eastAsia="Calibri" w:eastAsiaTheme="minorHAnsi"/>
          <w:color w:val="000000"/>
          <w:sz w:val="28"/>
          <w:szCs w:val="28"/>
          <w:lang w:eastAsia="en-US"/>
        </w:rPr>
        <w:t>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  <w:t>В Государственной стратегии противодействия распространению ВИЧ-инфекции в Российской Федерации на период до 2020 года и дальнейшую перспективу, утвержденной распоряжением Правительства Российской Федерации от 20.10.2016 № 2203-р (далее - Государственная стратегия), отмечено, что ухудшение эпидемиологической ситуации в Российской Федерации происходит за счет роста числа новых случаев ВИЧ-инфекции, распространения ВИЧ-инфекции за пределы ключевых групп населения (группы населения повышенного риска, уязвимые и особо уязвимые группы населения), а также высокого риска развития осложнений и смерти от заболеваний, ассоциированных с ВИЧ-инфекцией (туберкулез, гепатиты В и С), и синдрома приобретенного иммунодефицита.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  <w:t>Программа</w:t>
      </w:r>
      <w:r>
        <w:rPr>
          <w:rFonts w:cs="Times New Roman"/>
          <w:spacing w:val="-4"/>
          <w:sz w:val="28"/>
          <w:szCs w:val="28"/>
        </w:rPr>
        <w:t xml:space="preserve"> направлена на противодействие распространения ВИЧ - инфекции и</w:t>
      </w:r>
      <w:r>
        <w:rPr>
          <w:rFonts w:eastAsia="Calibri" w:cs="Times New Roman" w:eastAsiaTheme="minorHAnsi"/>
          <w:color w:val="000000"/>
          <w:spacing w:val="-4"/>
          <w:sz w:val="28"/>
          <w:szCs w:val="28"/>
          <w:lang w:eastAsia="en-US"/>
        </w:rPr>
        <w:t xml:space="preserve"> других социально - значимых заболеваний </w:t>
      </w:r>
      <w:r>
        <w:rPr>
          <w:rFonts w:cs="Times New Roman"/>
          <w:spacing w:val="-4"/>
          <w:sz w:val="28"/>
          <w:szCs w:val="28"/>
        </w:rPr>
        <w:t xml:space="preserve">в ключевых группах и среди всего населения Астраханской области в целом, </w:t>
      </w:r>
      <w:r>
        <w:rPr>
          <w:rStyle w:val="22"/>
          <w:b w:val="false"/>
          <w:bCs w:val="false"/>
          <w:strike w:val="false"/>
          <w:dstrike w:val="false"/>
          <w:color w:val="000000"/>
          <w:spacing w:val="0"/>
          <w:sz w:val="28"/>
          <w:szCs w:val="28"/>
        </w:rPr>
        <w:t>замедление темпов распространения (или стабилизация эпидемиологической ситуации в регионе) ВИЧ/СПИДа и социально значимых заболеваний (туберкулёз, ИППП, гепатиты, наркомания) в Астраханской области, а так же увеличение качества и продолжительности жизни, снижение инвалидизации у ВИЧ-позитивных пациентов.</w:t>
      </w:r>
    </w:p>
    <w:p>
      <w:pPr>
        <w:pStyle w:val="Normal"/>
        <w:jc w:val="both"/>
        <w:rPr/>
      </w:pPr>
      <w:r>
        <w:rPr>
          <w:rFonts w:cs="Times New Roman"/>
          <w:spacing w:val="-4"/>
          <w:sz w:val="28"/>
          <w:szCs w:val="28"/>
        </w:rPr>
        <w:tab/>
        <w:t>В рамках программы задачи планируется решить как за счет п</w:t>
      </w:r>
      <w:r>
        <w:rPr>
          <w:rStyle w:val="0pt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 xml:space="preserve">овышения уровня информированности населения Астраханской области по вопросам ВИЧ-инфекции и </w:t>
      </w:r>
      <w:bookmarkStart w:id="0" w:name="bookmark21"/>
      <w:r>
        <w:rPr>
          <w:rStyle w:val="0pt"/>
          <w:b w:val="false"/>
          <w:bCs w:val="false"/>
          <w:spacing w:val="0"/>
          <w:sz w:val="28"/>
          <w:szCs w:val="28"/>
        </w:rPr>
        <w:t>внедрения эффективных программ профилактики ВИЧ-инфекции, направленных на работу в ключевых группах населения, с привлечением к реализации этих программ социально ориентированных некоммерческих организаций, так и за счет увеличения охвата населения Астраханской области на ВИЧ-инфекцию, в том числе среди ключевых групп населения.</w:t>
      </w:r>
      <w:bookmarkEnd w:id="0"/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/>
      </w:pPr>
      <w:r>
        <w:rPr>
          <w:rFonts w:cs="Times New Roman"/>
          <w:color w:val="000000"/>
          <w:spacing w:val="-4"/>
          <w:sz w:val="28"/>
          <w:szCs w:val="28"/>
        </w:rPr>
        <w:tab/>
        <w:t>В проекте отсутствуют положения, вводящие избыточные обязанности, запреты и ограничения для субъектов предпринимательской деятельности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/>
      </w:pPr>
      <w:r>
        <w:rPr>
          <w:rFonts w:cs="Times New Roman"/>
          <w:color w:val="000000"/>
          <w:spacing w:val="-4"/>
          <w:sz w:val="28"/>
          <w:szCs w:val="28"/>
        </w:rPr>
        <w:t>Принятие настоящего распоряжения не потребует выделения дополнительных ассигнований из бюджета Астраханской области.</w:t>
      </w:r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/>
      </w:pPr>
      <w:r>
        <w:rPr>
          <w:rFonts w:cs="Times New Roman"/>
          <w:color w:val="000000"/>
          <w:spacing w:val="-4"/>
          <w:sz w:val="28"/>
          <w:szCs w:val="28"/>
        </w:rPr>
        <w:tab/>
        <w:t>Реализация настоящего постановления</w:t>
      </w:r>
      <w:bookmarkStart w:id="1" w:name="_GoBack"/>
      <w:bookmarkEnd w:id="1"/>
      <w:r>
        <w:rPr>
          <w:rFonts w:cs="Times New Roman"/>
          <w:color w:val="000000"/>
          <w:spacing w:val="-4"/>
          <w:sz w:val="28"/>
          <w:szCs w:val="28"/>
        </w:rPr>
        <w:t xml:space="preserve"> не потребует внесения изменений в иные нормативно-правовые акты Правительства Астраханской области.</w:t>
      </w:r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>
          <w:rFonts w:cs="Times New Roman"/>
          <w:color w:val="000000"/>
          <w:spacing w:val="-4"/>
          <w:sz w:val="28"/>
          <w:szCs w:val="28"/>
        </w:rPr>
      </w:pPr>
      <w:r>
        <w:rPr>
          <w:rFonts w:cs="Times New Roman"/>
          <w:color w:val="000000"/>
          <w:spacing w:val="-4"/>
          <w:sz w:val="28"/>
          <w:szCs w:val="28"/>
        </w:rPr>
      </w:r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>
          <w:rFonts w:cs="Times New Roman"/>
          <w:color w:val="000000"/>
          <w:spacing w:val="-4"/>
          <w:sz w:val="28"/>
          <w:szCs w:val="28"/>
        </w:rPr>
      </w:pPr>
      <w:r>
        <w:rPr>
          <w:rFonts w:cs="Times New Roman"/>
          <w:color w:val="000000"/>
          <w:spacing w:val="-4"/>
          <w:sz w:val="28"/>
          <w:szCs w:val="28"/>
        </w:rPr>
      </w:r>
    </w:p>
    <w:p>
      <w:pPr>
        <w:pStyle w:val="Normal"/>
        <w:widowControl/>
        <w:shd w:val="clear" w:color="auto" w:fill="FFFFFF"/>
        <w:tabs>
          <w:tab w:val="left" w:pos="0" w:leader="none"/>
        </w:tabs>
        <w:suppressAutoHyphens w:val="false"/>
        <w:ind w:left="57" w:hanging="0"/>
        <w:jc w:val="both"/>
        <w:rPr>
          <w:rFonts w:cs="Times New Roman"/>
          <w:color w:val="000000"/>
          <w:spacing w:val="-4"/>
          <w:sz w:val="28"/>
          <w:szCs w:val="28"/>
        </w:rPr>
      </w:pPr>
      <w:r>
        <w:rPr>
          <w:rFonts w:cs="Times New Roman"/>
          <w:color w:val="000000"/>
          <w:spacing w:val="-4"/>
          <w:sz w:val="28"/>
          <w:szCs w:val="28"/>
        </w:rPr>
      </w:r>
    </w:p>
    <w:p>
      <w:pPr>
        <w:pStyle w:val="Normal"/>
        <w:shd w:val="clear" w:color="auto" w:fill="FFFFFF"/>
        <w:spacing w:lineRule="exact" w:line="312" w:before="2" w:after="0"/>
        <w:jc w:val="both"/>
        <w:rPr/>
      </w:pPr>
      <w:r>
        <w:rPr>
          <w:spacing w:val="-4"/>
          <w:sz w:val="28"/>
          <w:szCs w:val="28"/>
        </w:rPr>
        <w:t xml:space="preserve">И.о. министра здравоохранения </w:t>
      </w:r>
      <w:r>
        <w:rPr>
          <w:spacing w:val="-6"/>
          <w:sz w:val="28"/>
          <w:szCs w:val="28"/>
        </w:rPr>
        <w:t>Астраханской области</w:t>
      </w:r>
      <w:r>
        <w:rPr>
          <w:sz w:val="28"/>
          <w:szCs w:val="28"/>
        </w:rPr>
        <w:t xml:space="preserve">                          </w:t>
      </w:r>
      <w:r>
        <w:rPr>
          <w:spacing w:val="-8"/>
          <w:sz w:val="28"/>
          <w:szCs w:val="28"/>
        </w:rPr>
        <w:t>Ф.В. Орлов</w:t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80" w:charSpace="9830"/>
        </w:sectPr>
        <w:pStyle w:val="Normal"/>
        <w:shd w:val="clear" w:color="auto" w:fill="FFFFFF"/>
        <w:spacing w:lineRule="exact" w:line="312" w:before="2" w:after="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jc w:val="center"/>
        <w:rPr/>
      </w:pPr>
      <w:r>
        <w:rPr>
          <w:sz w:val="28"/>
          <w:szCs w:val="28"/>
        </w:rPr>
        <w:t>Финансово - экономическое обоснование</w:t>
      </w:r>
    </w:p>
    <w:p>
      <w:pPr>
        <w:pStyle w:val="Normal"/>
        <w:spacing w:lineRule="auto" w:line="240" w:before="0" w:after="0"/>
        <w:jc w:val="both"/>
        <w:rPr/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>В целях реализации мероприятий по профилактике ВИЧ-инфекции и гепатитов В и С, в том числе с привлечением к реализации указанных мероприятий социально ориентированных некоммерческих организаций, на период 2019 – 2022 годов предусмотрены бюджетные ассигнования в сумме   8 655 732,0 рублей, в том числе средства федерального бюджета 7 097 700,0  рублей, средства бюджета Астраханской области 1 558 032,0</w:t>
      </w:r>
      <w:bookmarkStart w:id="2" w:name="_GoBack1"/>
      <w:bookmarkEnd w:id="2"/>
      <w:r>
        <w:rPr>
          <w:rFonts w:cs="Times New Roman"/>
          <w:sz w:val="28"/>
          <w:szCs w:val="28"/>
        </w:rPr>
        <w:t xml:space="preserve"> рублей, в том числе по годам: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sz w:val="28"/>
          <w:szCs w:val="28"/>
        </w:rPr>
        <w:tab/>
        <w:t>2019 год  -  2 885 244,0 рублей, из них федеральный бюджет 2 365 900,0  рублей, бюджет Астраханской области 519 344,0 рублей;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>2020 год  -  2 885 244,0 рублей, из них федеральный бюджет 2 365 900,0  рублей, бюджет Астраханской области 519 344,0 рублей;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>2021 год  -  2 885 244,0 рублей, из них федеральный бюджет 2 365 900,0  рублей, бюджет Астраханской области 519 344,0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sz w:val="28"/>
          <w:szCs w:val="28"/>
        </w:rPr>
        <w:t xml:space="preserve">И.о. министра здравоохранения Астраханской области             </w:t>
      </w:r>
      <w:bookmarkStart w:id="3" w:name="_GoBack2"/>
      <w:bookmarkEnd w:id="3"/>
      <w:r>
        <w:rPr>
          <w:rFonts w:cs="Times New Roman"/>
          <w:sz w:val="28"/>
          <w:szCs w:val="28"/>
        </w:rPr>
        <w:t xml:space="preserve">           Ф.В. Орлов</w:t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exact" w:line="312" w:before="0" w:after="160"/>
        <w:jc w:val="both"/>
        <w:rPr>
          <w:spacing w:val="-8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>
          <w:spacing w:val="-5"/>
          <w:sz w:val="28"/>
          <w:szCs w:val="28"/>
        </w:rPr>
      </w:pPr>
      <w:r>
        <w:rPr/>
      </w:r>
    </w:p>
    <w:p>
      <w:pPr>
        <w:pStyle w:val="Normal"/>
        <w:widowControl/>
        <w:ind w:left="567" w:right="5102" w:hanging="0"/>
        <w:rPr/>
      </w:pPr>
      <w:r>
        <w:rPr>
          <w:spacing w:val="-5"/>
          <w:sz w:val="28"/>
          <w:szCs w:val="28"/>
        </w:rPr>
        <w:t xml:space="preserve">Об утверждении межведомственной программы «Профилактика ВИЧ-инфекции в ключевых группах населения Астраханской области» </w:t>
      </w:r>
    </w:p>
    <w:p>
      <w:pPr>
        <w:pStyle w:val="Normal"/>
        <w:tabs>
          <w:tab w:val="left" w:pos="2160" w:leader="none"/>
          <w:tab w:val="left" w:pos="4111" w:leader="none"/>
        </w:tabs>
        <w:ind w:left="284" w:right="5243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2160" w:leader="none"/>
          <w:tab w:val="left" w:pos="4111" w:leader="none"/>
        </w:tabs>
        <w:ind w:left="284" w:right="5243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/>
      </w:pPr>
      <w:r>
        <w:rPr>
          <w:color w:val="auto"/>
          <w:sz w:val="28"/>
          <w:szCs w:val="28"/>
        </w:rPr>
        <w:t xml:space="preserve">Во исполнение Государственной стратегии противодействия распространения ВИЧ - инфекции </w:t>
      </w:r>
      <w:r>
        <w:rPr>
          <w:rFonts w:cs="Times New Roman"/>
          <w:color w:val="auto"/>
          <w:sz w:val="28"/>
          <w:szCs w:val="28"/>
        </w:rPr>
        <w:t xml:space="preserve">в Российской Федерации на период до 2020 года и дальнейшую перспективу, утвержденной распоряжением Правительства Российской Федерации от 20.10.2016 № 2203-р, </w:t>
      </w:r>
      <w:bookmarkStart w:id="4" w:name="_GoBack3"/>
      <w:r>
        <w:rPr>
          <w:rFonts w:cs="Times New Roman"/>
          <w:bCs/>
          <w:color w:val="auto"/>
          <w:sz w:val="28"/>
          <w:szCs w:val="28"/>
          <w:shd w:fill="FFFFFF" w:val="clear"/>
        </w:rPr>
        <w:t>распоряжения Правительства Российской Федерации</w:t>
      </w:r>
      <w:r>
        <w:rPr>
          <w:rFonts w:cs="Times New Roman"/>
          <w:bCs/>
          <w:color w:val="auto"/>
          <w:sz w:val="28"/>
          <w:szCs w:val="28"/>
        </w:rPr>
        <w:t xml:space="preserve"> </w:t>
      </w:r>
      <w:r>
        <w:rPr>
          <w:rFonts w:cs="Times New Roman"/>
          <w:bCs/>
          <w:color w:val="auto"/>
          <w:sz w:val="28"/>
          <w:szCs w:val="28"/>
          <w:shd w:fill="FFFFFF" w:val="clear"/>
        </w:rPr>
        <w:t>от 20.04.2017 № 754-р «Об утверждении плана мероприятий по реализации Государственной стратегии противодействия распространению ВИЧ-инфекции в Российской Федерации на период до 2020 года и дальнейшую перспективу, утвержденной распоряжением Правительства Российской Федерации от 20.10.2016 № 2203-р»</w:t>
      </w:r>
      <w:bookmarkEnd w:id="4"/>
      <w:r>
        <w:rPr>
          <w:rFonts w:cs="Times New Roman"/>
          <w:bCs/>
          <w:color w:val="auto"/>
          <w:sz w:val="28"/>
          <w:szCs w:val="28"/>
          <w:shd w:fill="FFFFFF" w:val="clear"/>
        </w:rPr>
        <w:t>,</w:t>
      </w:r>
    </w:p>
    <w:p>
      <w:pPr>
        <w:pStyle w:val="Normal"/>
        <w:ind w:firstLine="540"/>
        <w:jc w:val="both"/>
        <w:rPr/>
      </w:pPr>
      <w:r>
        <w:rPr>
          <w:rFonts w:cs="Times New Roman"/>
          <w:color w:val="auto"/>
          <w:sz w:val="28"/>
          <w:szCs w:val="28"/>
        </w:rPr>
        <w:t>Правительство Астраханской области ПОСТАНОВЛЯЕТ:</w:t>
      </w:r>
    </w:p>
    <w:p>
      <w:pPr>
        <w:pStyle w:val="Normal"/>
        <w:ind w:firstLine="540"/>
        <w:jc w:val="both"/>
        <w:rPr/>
      </w:pPr>
      <w:r>
        <w:rPr>
          <w:rFonts w:cs="Times New Roman"/>
          <w:sz w:val="28"/>
          <w:szCs w:val="28"/>
        </w:rPr>
        <w:t>1. Утвердить прилагаемую межведомственную программу «Профилактика ВИЧ - инфекции в ключевых группах населения в Астраханской области».</w:t>
      </w:r>
    </w:p>
    <w:p>
      <w:pPr>
        <w:pStyle w:val="Normal"/>
        <w:ind w:firstLine="540"/>
        <w:jc w:val="both"/>
        <w:rPr/>
      </w:pPr>
      <w:r>
        <w:rPr>
          <w:rFonts w:cs="Times New Roman"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>
      <w:pPr>
        <w:pStyle w:val="Normal"/>
        <w:ind w:firstLine="540"/>
        <w:jc w:val="both"/>
        <w:rPr/>
      </w:pPr>
      <w:r>
        <w:rPr>
          <w:rFonts w:cs="Times New Roman"/>
          <w:sz w:val="28"/>
          <w:szCs w:val="28"/>
        </w:rPr>
        <w:t xml:space="preserve">3. Постановление вступает в силу со дня его официального опубликования. 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>Губернатор</w:t>
      </w:r>
    </w:p>
    <w:p>
      <w:pPr>
        <w:pStyle w:val="Normal"/>
        <w:spacing w:lineRule="auto" w:line="276"/>
        <w:rPr/>
      </w:pPr>
      <w:r>
        <w:rPr>
          <w:sz w:val="28"/>
          <w:szCs w:val="28"/>
        </w:rPr>
        <w:t>Астраханской области</w:t>
        <w:tab/>
        <w:t xml:space="preserve">          </w:t>
        <w:tab/>
        <w:t xml:space="preserve">                    </w:t>
        <w:tab/>
        <w:t xml:space="preserve">                                      И.Ю. Бабушкин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80" w:charSpace="9830"/>
        </w:sect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2160" w:leader="none"/>
        </w:tabs>
        <w:ind w:left="720" w:right="5318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6803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6803" w:hanging="0"/>
        <w:rPr/>
      </w:pPr>
      <w:r>
        <w:rPr>
          <w:sz w:val="28"/>
          <w:szCs w:val="28"/>
        </w:rPr>
        <w:t>УТВЕРЖДЕНА пос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ановлением </w:t>
      </w:r>
    </w:p>
    <w:p>
      <w:pPr>
        <w:pStyle w:val="Normal"/>
        <w:ind w:left="6803" w:hanging="0"/>
        <w:rPr/>
      </w:pPr>
      <w:r>
        <w:rPr>
          <w:sz w:val="28"/>
          <w:szCs w:val="28"/>
        </w:rPr>
        <w:t>Правительства Астраханской области</w:t>
      </w:r>
    </w:p>
    <w:p>
      <w:pPr>
        <w:pStyle w:val="Normal"/>
        <w:ind w:left="6803" w:hanging="0"/>
        <w:rPr/>
      </w:pPr>
      <w:r>
        <w:rPr>
          <w:sz w:val="28"/>
          <w:szCs w:val="28"/>
        </w:rPr>
        <w:t>от_________№ _____</w:t>
      </w:r>
    </w:p>
    <w:p>
      <w:pPr>
        <w:pStyle w:val="2"/>
        <w:numPr>
          <w:ilvl w:val="1"/>
          <w:numId w:val="2"/>
        </w:numPr>
        <w:spacing w:before="0" w:after="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ind w:firstLine="540"/>
        <w:jc w:val="center"/>
        <w:rPr/>
      </w:pPr>
      <w:r>
        <w:rPr>
          <w:rFonts w:cs="Times New Roman"/>
          <w:sz w:val="28"/>
          <w:szCs w:val="28"/>
        </w:rPr>
        <w:t>Межведомственная программа</w:t>
      </w:r>
    </w:p>
    <w:p>
      <w:pPr>
        <w:pStyle w:val="Normal"/>
        <w:ind w:firstLine="540"/>
        <w:jc w:val="center"/>
        <w:rPr/>
      </w:pPr>
      <w:r>
        <w:rPr>
          <w:rFonts w:cs="Times New Roman"/>
          <w:sz w:val="28"/>
          <w:szCs w:val="28"/>
        </w:rPr>
        <w:t xml:space="preserve">«Профилактика ВИЧ - инфекции </w:t>
      </w:r>
    </w:p>
    <w:p>
      <w:pPr>
        <w:pStyle w:val="Normal"/>
        <w:ind w:firstLine="540"/>
        <w:jc w:val="center"/>
        <w:rPr/>
      </w:pPr>
      <w:r>
        <w:rPr>
          <w:rFonts w:cs="Times New Roman"/>
          <w:sz w:val="28"/>
          <w:szCs w:val="28"/>
        </w:rPr>
        <w:t xml:space="preserve">в ключевых группах населения в Астраханской области» </w:t>
      </w:r>
    </w:p>
    <w:p>
      <w:pPr>
        <w:pStyle w:val="Normal"/>
        <w:ind w:firstLine="540"/>
        <w:jc w:val="center"/>
        <w:rPr>
          <w:rFonts w:cs="Times New Roman"/>
          <w:spacing w:val="-5"/>
          <w:sz w:val="28"/>
          <w:szCs w:val="28"/>
        </w:rPr>
      </w:pPr>
      <w:r>
        <w:rPr>
          <w:rFonts w:cs="Times New Roman"/>
          <w:spacing w:val="-5"/>
          <w:sz w:val="28"/>
          <w:szCs w:val="28"/>
        </w:rPr>
      </w:r>
    </w:p>
    <w:p>
      <w:pPr>
        <w:pStyle w:val="Normal"/>
        <w:numPr>
          <w:ilvl w:val="1"/>
          <w:numId w:val="2"/>
        </w:numPr>
        <w:jc w:val="center"/>
        <w:rPr/>
      </w:pPr>
      <w:r>
        <w:rPr>
          <w:rFonts w:cs="Times New Roman"/>
          <w:b/>
          <w:sz w:val="28"/>
          <w:szCs w:val="28"/>
        </w:rPr>
        <w:t xml:space="preserve">ПАСПОРТ </w:t>
      </w:r>
    </w:p>
    <w:p>
      <w:pPr>
        <w:pStyle w:val="Normal"/>
        <w:numPr>
          <w:ilvl w:val="1"/>
          <w:numId w:val="2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85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590"/>
        <w:gridCol w:w="4994"/>
      </w:tblGrid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Наименование государственной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1"/>
                <w:numId w:val="2"/>
              </w:numPr>
              <w:jc w:val="both"/>
              <w:rPr/>
            </w:pPr>
            <w:r>
              <w:rPr>
                <w:spacing w:val="-5"/>
                <w:sz w:val="26"/>
                <w:szCs w:val="26"/>
              </w:rPr>
              <w:t xml:space="preserve">«Профилактика ВИЧ-инфекции в ключевых группах населения Астраханской области» 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Основание для разработки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 xml:space="preserve">Государственная стратегия противодействия распространения ВИЧ - инфекции </w:t>
            </w:r>
            <w:r>
              <w:rPr>
                <w:rFonts w:cs="Times New Roman"/>
                <w:sz w:val="26"/>
                <w:szCs w:val="26"/>
              </w:rPr>
              <w:t>в Российской Федерации на период до 2020 года и дальнейшую перспективу, утвержденная распоряжением Правительства Российской Федерации от 20.10.2016 № 2203-р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Основные разработчики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Министерство здравоохранения Астраханской области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Государственный заказчик-координатор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Министерство здравоохранения Астраханской области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Исполнители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>Управление Роспотребнадзора по Астраханской области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>Министерство образования и науки Астраханской области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>Управление министерства внутренних дел России по Астраханской области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>Министерство социального развития и труда Астраханской области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>Агентство по делам молодежи Астраханской области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 xml:space="preserve">Управление Федеральной службы исполнения наказаний России по Астраханской области 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color w:val="000000"/>
                <w:sz w:val="26"/>
                <w:szCs w:val="26"/>
              </w:rPr>
              <w:t xml:space="preserve">Министерство промышленности, транспорта и природных ресурсов Астраханской области 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Основные мероприятия, подпрограммы межведомственной программы (в том числе ведомственная целевая программа, входящая в состав межведомственной программы)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1. Реализация информационно -просветительской кампании по вопросам ВИЧ - инфекции и ассоциированных с ней заболеваний, в том числе с привлечением социально ориентированных некоммерческих организаций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2. Реализация образовательными организациями акций по борьбе с ВИЧ -инфекцией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 xml:space="preserve">3. Внедрение и поддержка областных волонтерских программ по профилактике ВИЧ -инфекции 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4. Обеспечение эффективного выполнения мероприятий по профилактике внутрибольничного заражения и профессионального инфицирования ВИЧ -инфекцией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5. Совершенствование мероприятий, направленных на профилактику ВИЧ -инфекции, расширение охвата добровольным тестированием на ВИЧ, лечение выявленных ВИЧ - инфицированных лиц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6. Привлечение к обследованиям на ВИЧ -инфекцию и ассоциированные с ней заболевания лиц из ключевых групп населения, в том числе с участием социально ориентированных некоммерческих организаций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7. Организация мобильных и выездных форм работы (аутрич - работы за пределами медицинских организаций) по консультированию и добровольному медицинскому освидетельствованию на ВИЧ - инфекцию в ключевых группах населения, в том числе с участием социально ориентированных некоммерческих организаций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8. Реализация профилактики ВИЧ -инфекции среди трудовых коллективов, включая мероприятия по добровольному, анонимному и конфиденциальному тестированию на ВИЧ на рабочих местах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9. Профилактика ВИЧ -инфекции среди трудовых мигрантов, в том числе с привлечением национальных диаспор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10. Повышение эффективности работы медицинских организаций первичного звена здравоохранения по выявлению ВИЧ -инфекции, в том числе в отношении беременных женщин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4"/>
                <w:szCs w:val="26"/>
              </w:rPr>
              <w:t>11. Реализация мероприятий по профилактике ВИЧ\СПИДа в системе УФСИН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Цели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1. Прекратить распространения ВИЧ-инфекции на территории повышенного риска заражения ВИЧ-инфекцией: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Показатель заболеваемости ВИЧ-инфекцией на территориях повышенного риска заражения ВИЧ инфекцией: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2019 году — 30,8;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2020 году — 33,8;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2021 году — 35,0.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Показатель распространенности ВИЧ-инфекцией на территориях повышенного риска заражения ВИЧ инфекцией: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2019 году — 231,9;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2020 году — 255,1;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2021 году — 260,0.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2. Прекратить распространение ВИЧ-инфекции среди представителей ключевых групп населения: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Показатель заболеваемости ВИЧ-инфекцией среди представителей ключевых групп населения: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2019 году — 24,0;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2020 году — 25,0;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2021 году — 26,0 .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Показатель распространенности ВИЧ-инфекцией среди представителей ключевых групп населения: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2019 году — 221,5;</w:t>
            </w:r>
          </w:p>
          <w:p>
            <w:pPr>
              <w:pStyle w:val="Style23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2020 году — 245,0;</w:t>
            </w:r>
          </w:p>
          <w:p>
            <w:pPr>
              <w:pStyle w:val="Style23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в 2021 году — 250,0.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Задачи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1. Внедрение эффективных программ по профилактике ВИЧ-инфекции, в том числе с привлечением к реализации социально ориентированных некоммерческих организаций.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2. Обеспечение качественной и эффективной диагностики и мониторинга лечения ВИЧ- инфекции.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3. Обеспечение ВИЧ-инфицированных антиретровирусными лекарственными препаратами.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Сроки и этапы реализации межведомственной программы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2019-2021 годы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Объемы бюджетных ассигнований и источники финансирования межведомственной программы (в том числе: по основным мероприятиям, подпрограммам, ведомственной целевой программе)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 xml:space="preserve">Всего на Программу предусмотрено 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rFonts w:cs="Times New Roman"/>
                <w:sz w:val="26"/>
                <w:szCs w:val="26"/>
              </w:rPr>
              <w:t>8 655 732,0 рублей, в том числе средства федерального бюджета 7 097 700,0  рублей, средства бюджета Астраханской области 1 558 032,0 рублей, в том числе: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imes New Roman"/>
                <w:sz w:val="26"/>
                <w:szCs w:val="26"/>
              </w:rPr>
              <w:t>- 2019 год - 2 885 244,0 руб, из них за счет средств федерального бюджета 2 365 900,0 руб, бюджета Астраханской области 519 344,0 руб;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imes New Roman"/>
                <w:sz w:val="26"/>
                <w:szCs w:val="26"/>
              </w:rPr>
              <w:t>- 2020 год - 2 885 244,0 руб, из них за счет средств федерального бюджета 2 365 900,0 руб, бюджета Астраханской области 519 344,0 руб;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imes New Roman"/>
                <w:sz w:val="26"/>
                <w:szCs w:val="26"/>
              </w:rPr>
              <w:t>- 2021 год - 2 885 244,0 руб, из них за счет средств федерального бюджета 2 365 900,0 руб, бюджета Астраханской области 519 344,0 руб.</w:t>
            </w:r>
          </w:p>
        </w:tc>
      </w:tr>
      <w:tr>
        <w:trPr/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1"/>
                <w:numId w:val="2"/>
              </w:numPr>
              <w:rPr/>
            </w:pPr>
            <w:r>
              <w:rPr>
                <w:sz w:val="26"/>
                <w:szCs w:val="26"/>
              </w:rPr>
              <w:t>Ожидаемые конечные результаты реализации межведомственной программы (по целям и задачам межведомственной программы, показателям основных мероприятий)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Реализация Программы позволит: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1. Повысить информированность граждан по вопросам профилактики ВИЧ-инфекции, а также заболеваний, ассоциированных с ВИЧ-инфекцией;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2. Увеличить охват населения Астраханской области медицинским освидетельствованием на ВИЧ-инфекцию;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3. Внедрить эффективные программы профилактики ВИЧ-инфекции, направленные на работу в ключевых группах населения;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4. Увеличить охват лиц, зараженных ВИЧ-инфекцией, антиретровирусной терапией, в том числе на ранних стадиях заболевания;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5. Снизить риск передачи ВИЧ-инфекции от матери к ребенку;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6. Снизить смертность от СПИДа;</w:t>
            </w:r>
          </w:p>
          <w:p>
            <w:pPr>
              <w:pStyle w:val="Normal"/>
              <w:numPr>
                <w:ilvl w:val="1"/>
                <w:numId w:val="2"/>
              </w:numPr>
              <w:jc w:val="both"/>
              <w:rPr/>
            </w:pPr>
            <w:r>
              <w:rPr>
                <w:sz w:val="26"/>
                <w:szCs w:val="26"/>
              </w:rPr>
              <w:t>7. Усовершенствовать систему эпидемиологического контроля и надзора за распространением ВИЧ-инфекции среди населения Астраханского области.</w:t>
            </w:r>
          </w:p>
        </w:tc>
      </w:tr>
    </w:tbl>
    <w:p>
      <w:pPr>
        <w:pStyle w:val="Normal"/>
        <w:numPr>
          <w:ilvl w:val="1"/>
          <w:numId w:val="2"/>
        </w:numPr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b/>
          <w:bCs/>
          <w:sz w:val="28"/>
          <w:szCs w:val="28"/>
        </w:rPr>
        <w:t>1. Общие положения, основания для разработки Программы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lineRule="auto" w:line="240" w:before="0" w:after="0"/>
        <w:jc w:val="both"/>
        <w:rPr/>
      </w:pPr>
      <w:r>
        <w:rPr>
          <w:sz w:val="28"/>
          <w:szCs w:val="28"/>
        </w:rPr>
        <w:tab/>
        <w:t>Программа разработана в соответствии с положениями Государственной стратегии противодействия распространения ВИЧ - инфекции в Российской Федерации на период до 2020 года и дальнейшую перспективу, утвержденной распоряжением Правительства Российской Федерации от 20.10.2016 № 2203-р.</w:t>
      </w:r>
    </w:p>
    <w:p>
      <w:pPr>
        <w:pStyle w:val="Style17"/>
        <w:spacing w:lineRule="auto" w:line="240" w:before="0" w:after="0"/>
        <w:jc w:val="both"/>
        <w:rPr/>
      </w:pPr>
      <w:r>
        <w:rPr>
          <w:sz w:val="28"/>
          <w:szCs w:val="28"/>
        </w:rPr>
        <w:tab/>
        <w:t>Программа определяет цель, задачи и основные мероприятия по предупреждению распространения ВИЧ - инфекции в Астраханской области.</w:t>
      </w:r>
    </w:p>
    <w:p>
      <w:pPr>
        <w:pStyle w:val="Style17"/>
        <w:spacing w:lineRule="auto" w:line="240" w:before="0" w:after="0"/>
        <w:jc w:val="both"/>
        <w:rPr/>
      </w:pPr>
      <w:r>
        <w:rPr>
          <w:sz w:val="28"/>
          <w:szCs w:val="28"/>
        </w:rPr>
        <w:tab/>
        <w:t>Программа является основой для организации деятельности и взаимодействия органов исполнительной власти Астраханской области, органов местного самоуправления, государственных социально - ориентированных некоммерческих организаций, а также добровольцев противодействия распространения ВИЧ - инфекции.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b/>
          <w:bCs/>
          <w:sz w:val="28"/>
          <w:szCs w:val="28"/>
        </w:rPr>
        <w:t>2. Общая характеристика сферы реализации Программы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1"/>
        <w:spacing w:lineRule="auto" w:line="240" w:before="0" w:after="0"/>
        <w:jc w:val="both"/>
        <w:rPr/>
      </w:pPr>
      <w:r>
        <w:rPr/>
        <w:tab/>
      </w:r>
      <w:r>
        <w:rPr>
          <w:sz w:val="28"/>
          <w:szCs w:val="28"/>
        </w:rPr>
        <w:t xml:space="preserve">В </w:t>
      </w:r>
      <w:r>
        <w:rPr>
          <w:color w:val="00000A"/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стратегии отмечено, что ухудшение эпидемиологической ситуации в Российской Федерации происходит за счет роста числа новых случаев ВИЧ - инфекции, распространения ВИЧ - инфекции за пределы ключевых групп населения (группы населения повышенного риска, уязвимые и особо уязвимые группы населения), а также высокого риска развития осложнений и смерти от заболеваний, ассоциированных с ВИЧ -инфекцией (туберкулез, гепатиты В и С), и синдрома приобретенного иммунодефицита.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Интенсивность развития эпидемического процесса в Астраханской области неуклонно нарастает, но пока область остается территорией с низким уровнем распространенности ВИЧ-инфекции. 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Ухудшение эпидемиологической ситуации происходит за счет повышения темпов прироста новых случаев заражения, в основном среди потребителей синтетических наркотиков, увеличения общего числа ВИЧ-инфицированных и продолжения выхода эпидемии из уязвимых групп населения в общую популяцию.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эпидемиологической обстановки в 2018 году показал увеличение уровня заболеваемости ВИЧ-инфекцией с 22,5 в 2017 году до 25,0 на 100 тыс. населения.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 xml:space="preserve">Случаи ВИЧ-инфекции зарегистрированы на всей территории Астраханской области. </w:t>
      </w:r>
      <w:r>
        <w:rPr>
          <w:rFonts w:cs="Times New Roman"/>
          <w:sz w:val="28"/>
          <w:szCs w:val="28"/>
        </w:rPr>
        <w:t xml:space="preserve">Среднеобластной показатель пораженности в 2018 году составил 144,6. </w:t>
      </w:r>
      <w:r>
        <w:rPr>
          <w:rFonts w:cs="Times New Roman"/>
          <w:color w:val="000000"/>
          <w:sz w:val="28"/>
          <w:szCs w:val="28"/>
        </w:rPr>
        <w:t xml:space="preserve">Превышение данного показателя отмечено в трех районах г. Астрахани: Трусовском, Кировском, Ленинском, а также в трех районах области: Ахтубинском, Камызякском и Наримановском. 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период с 01.01.1987 по 31.12.2018 зарегистрировано 1710 случаев ВИЧ-инфекции среди местных жителей, из которых 71,4% – городские жители. Также на территорию Астраханской области прибыло 94 местных жителей с ранее установленным диагнозом на других территориях. 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2018 год было выявлено 254 новых случаев ВИЧ-инфекции у местных жителей (в 2017 году - 228), среди которых превалирует заболеваемость в возрастной группе 25 - 39 лет. Всего на эту возрастную группу приходится 53,2% от общего числа ВИЧ-инфицированных местных жителей. 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Наибольшее распространение вирус иммунодефицита человека получил среди мужчин и женщин 30 - 39 лет, показатель от общего числа населения в данной возрастной группе составил – 71,4 на 100 тыс. населения.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эпидемиологического анализа установлено, что наиболее значимым остается половой путь заражения (51,9% от числа лиц с установленным фактором риска заражения). В связи с многочисленностью половых партнеров в наибольшей степени подвержены риску инфицирования ВИЧ-инфекцией при сексуальных контактах сексуальные работники(-цы) и мужчины, практикующие секс с мужчинами.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Доля зараженных лиц при совместном употреблении инъекционных наркотиков нестерильным инструментарием составила 34,6%. 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Следует отметить, что с 2006 года ежегодно регистрируются ВИЧ-позитивные, заражение которых произошло при незащищенных гомосексуальных контактах. В 2018 году доля среди лиц с установленным фактором риска заражения составила 4,7%.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период с 01.01.1987 по 31.12.2018 годов в Астраханской области умерло по разным причинам 331 ВИЧ-инфицированных местных жителей, в том числе от СПИДа – 111 местных жителя. За 2018 год умерло 48 из числа местных жителей, в том числе от СПИДа –– 13.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>Продолжался скрининг населения на наличие антител к ВИЧ. За 2018 год проведено 244 368 обследований или 24,0% населения и 17499 иностранных граждан. Показатель выявляемости в целом среди жителей области на 1000 обследований составил 1,1.</w:t>
      </w:r>
    </w:p>
    <w:p>
      <w:pPr>
        <w:pStyle w:val="Style21"/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ab/>
        <w:t>При высоком охвате населения тестированием в структуре обследованных продолжался рост обследований прочего населения. В 2018 году доля обследований данного контингента составила – 59,8 %. При этом д</w:t>
      </w:r>
      <w:r>
        <w:rPr>
          <w:rFonts w:cs="Times New Roman"/>
          <w:color w:val="000000"/>
          <w:sz w:val="28"/>
          <w:szCs w:val="28"/>
        </w:rPr>
        <w:t>оля обследованных лиц с высоким риском инфицирования ВИЧ, в структуре обследованных продолжает снижаться. В 2018 году среди лиц с высоким риском инфицирования ВИЧ проведено 9007 обследований (в 2017 - 9496, в 2016 - 10996), что составило 3,5% от общего числа обследованных (в 2017 -  3,8%, в 2016 — 4,4%).</w:t>
      </w:r>
    </w:p>
    <w:p>
      <w:pPr>
        <w:pStyle w:val="Style21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Повышению охвата ключевых групп и в целом населения Астраханской области скринингом на ВИЧ-инфекцию будут способствовать изменение форм и методов работы с обязательным акцентом на «полевую работу» и увеличение число аутрич - работников и волонтеров из среды данных групп.</w:t>
      </w:r>
    </w:p>
    <w:p>
      <w:pPr>
        <w:pStyle w:val="Style21"/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Эпидемическая ситуация по ВИЧ-инфекции характеризуется ростом уровня пораженности населения Астраханской области, сохранением актуальности распространения ВИЧ-инфекции при  незащищенных половых контактах и инъекционном потреблении психоактивных веществ. </w:t>
        <w:tab/>
        <w:t>Эпидемиологическая ситуация осложняется недостаточным обследованием на ВИЧ-инфекцию ключевых групп населения. При обеспечении низкопорогового доступа к тестированию увеличится процент раннего выявления случаев ВИЧ-инфекции среди данной категории лиц, что позволит своевременно назначить антиретровирусную терапию и приведет к снижению риска передачи ВИЧ-инфекции в общей популяции населения Астраханской области.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rStyle w:val="22"/>
          <w:rFonts w:eastAsia="SimSun"/>
          <w:sz w:val="28"/>
          <w:szCs w:val="28"/>
        </w:rPr>
        <w:t>3. Цели, задачи, показатели эффективности Программы</w:t>
      </w:r>
    </w:p>
    <w:p>
      <w:pPr>
        <w:pStyle w:val="Style17"/>
        <w:spacing w:lineRule="auto" w:line="240" w:before="0" w:after="0"/>
        <w:contextualSpacing/>
        <w:jc w:val="both"/>
        <w:rPr>
          <w:rStyle w:val="22"/>
          <w:spacing w:val="0"/>
        </w:rPr>
      </w:pPr>
      <w:r>
        <w:rPr>
          <w:spacing w:val="0"/>
        </w:rPr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22"/>
          <w:spacing w:val="0"/>
          <w:sz w:val="28"/>
          <w:szCs w:val="28"/>
        </w:rPr>
        <w:tab/>
      </w:r>
      <w:r>
        <w:rPr>
          <w:rStyle w:val="22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>Целями Программы является замедление темпов распространения (или стабилизация эпидемиологической ситуации в регионе) ВИЧ/СПИДа и социально значимых заболеваний (туберкулёз, ИППП, гепатиты, наркомания) в Астраханской области, а так же увеличение качества и продолжительности жизни, снижение инвалидизации у ВИЧ-позитивных пациентов.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22"/>
          <w:b w:val="false"/>
          <w:bCs w:val="false"/>
          <w:spacing w:val="0"/>
          <w:sz w:val="28"/>
          <w:szCs w:val="28"/>
        </w:rPr>
        <w:tab/>
        <w:t>Достижение цели Программы предусматривается осуществить путем реализации следующих задач: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ab/>
        <w:t xml:space="preserve">1. Повышение уровня информированности населения Астраханской области по вопросам ВИЧ-инфекции как результат развития системы информирования населения о мерах профилактики ВИЧ - инфекции </w:t>
      </w:r>
      <w:r>
        <w:rPr>
          <w:rStyle w:val="22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>и социально значимых заболеваний</w:t>
      </w:r>
      <w:r>
        <w:rPr>
          <w:rStyle w:val="0pt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>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 xml:space="preserve">2. </w:t>
      </w:r>
      <w:bookmarkStart w:id="5" w:name="__DdeLink__74283_3458786182"/>
      <w:r>
        <w:rPr>
          <w:rStyle w:val="0pt"/>
          <w:b w:val="false"/>
          <w:bCs w:val="false"/>
          <w:spacing w:val="0"/>
          <w:sz w:val="28"/>
          <w:szCs w:val="28"/>
        </w:rPr>
        <w:t>Совершенствование эпидемиологического надзора за распространением этих заболеваний и контроля за проведением профилактических мероприятий</w:t>
      </w:r>
      <w:bookmarkStart w:id="6" w:name="bookmark211"/>
      <w:r>
        <w:rPr>
          <w:rStyle w:val="0pt"/>
          <w:b w:val="false"/>
          <w:bCs w:val="false"/>
          <w:spacing w:val="0"/>
          <w:sz w:val="28"/>
          <w:szCs w:val="28"/>
        </w:rPr>
        <w:t>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3. Внедрение эффективных программ профилактики ВИЧ-инфекции, направленных на работу в ключевых группах населения, с привлечением к реализации этих программ социально ориентированных некоммерческих организаций.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4. Увеличение охвата населения Астраханской области на ВИЧ-инфекцию, в том числе среди ключевых групп населения.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>5. Обеспечение качественной и эффективной</w:t>
      </w:r>
      <w:r>
        <w:rPr>
          <w:rStyle w:val="0pt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 xml:space="preserve"> диагностики и мониторинга лечения ВИЧ - инфекции.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6. Обеспечение ВИЧ-инфицированных антиретровирусными лекарственными препаратами.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ab/>
        <w:t>7.</w:t>
      </w:r>
      <w:bookmarkEnd w:id="6"/>
      <w:r>
        <w:rPr>
          <w:rStyle w:val="0pt"/>
          <w:b w:val="false"/>
          <w:bCs w:val="false"/>
          <w:strike w:val="false"/>
          <w:dstrike w:val="false"/>
          <w:color w:val="00000A"/>
          <w:spacing w:val="0"/>
          <w:sz w:val="28"/>
          <w:szCs w:val="28"/>
        </w:rPr>
        <w:t xml:space="preserve"> Совершенствование системы взаимодействия заинтересованных служб и ведомств.</w:t>
      </w:r>
      <w:bookmarkEnd w:id="5"/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В результате реализации Программы планируется достижение в 2021 году следующих целевых показателей: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- ограничение роста показателя заболеваемости ВИЧ-инфекцией на территориях повышенного риска заражения ВИЧ-инфекцией - не более  35,0 на 100 тыс. населения.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Style w:val="0pt"/>
          <w:b w:val="false"/>
          <w:bCs w:val="false"/>
          <w:spacing w:val="0"/>
          <w:sz w:val="28"/>
          <w:szCs w:val="28"/>
        </w:rPr>
        <w:tab/>
        <w:t>- ограничение роста показателя заболеваемости ВИЧ-инфекцией среди представителей ключевых групп населения — не более 26,0 на 100 тыс. населения.</w:t>
      </w:r>
    </w:p>
    <w:p>
      <w:pPr>
        <w:pStyle w:val="Style21"/>
        <w:spacing w:lineRule="auto" w:line="240"/>
        <w:rPr>
          <w:rStyle w:val="0pt"/>
          <w:spacing w:val="0"/>
        </w:rPr>
      </w:pPr>
      <w:r>
        <w:rPr>
          <w:spacing w:val="0"/>
        </w:rPr>
      </w:r>
    </w:p>
    <w:p>
      <w:pPr>
        <w:pStyle w:val="Style21"/>
        <w:spacing w:lineRule="auto" w:line="240"/>
        <w:rPr>
          <w:rStyle w:val="10pt"/>
          <w:spacing w:val="0"/>
        </w:rPr>
      </w:pPr>
      <w:r>
        <w:rPr>
          <w:spacing w:val="0"/>
        </w:rPr>
      </w:r>
    </w:p>
    <w:p>
      <w:pPr>
        <w:pStyle w:val="Style17"/>
        <w:spacing w:lineRule="auto" w:line="240" w:before="0" w:after="0"/>
        <w:jc w:val="center"/>
        <w:rPr>
          <w:rStyle w:val="10pt"/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rStyle w:val="10pt"/>
          <w:rFonts w:eastAsia="SimSun"/>
          <w:sz w:val="28"/>
          <w:szCs w:val="28"/>
        </w:rPr>
        <w:t>4. Сроки(этапы) реализации Программы</w:t>
      </w:r>
    </w:p>
    <w:p>
      <w:pPr>
        <w:pStyle w:val="Style17"/>
        <w:spacing w:lineRule="auto" w:line="240" w:before="0" w:after="0"/>
        <w:jc w:val="both"/>
        <w:rPr>
          <w:rStyle w:val="10pt"/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Style17"/>
        <w:spacing w:lineRule="auto" w:line="240" w:before="0" w:after="0"/>
        <w:jc w:val="both"/>
        <w:rPr/>
      </w:pPr>
      <w:r>
        <w:rPr>
          <w:rStyle w:val="10pt"/>
          <w:rFonts w:eastAsia="SimSun"/>
          <w:b w:val="false"/>
          <w:bCs w:val="false"/>
          <w:sz w:val="28"/>
          <w:szCs w:val="28"/>
        </w:rPr>
        <w:tab/>
        <w:t xml:space="preserve">Срок реализации Программы рассчитан на 2019-2021 годы. </w:t>
      </w:r>
    </w:p>
    <w:p>
      <w:pPr>
        <w:pStyle w:val="Style17"/>
        <w:spacing w:lineRule="auto" w:line="240" w:before="0" w:after="0"/>
        <w:jc w:val="both"/>
        <w:rPr/>
      </w:pPr>
      <w:r>
        <w:rPr>
          <w:rStyle w:val="10pt"/>
          <w:rFonts w:eastAsia="SimSun"/>
          <w:b w:val="false"/>
          <w:bCs w:val="false"/>
          <w:sz w:val="28"/>
          <w:szCs w:val="28"/>
          <w:lang w:val="en-US"/>
        </w:rPr>
        <w:tab/>
        <w:t xml:space="preserve">I </w:t>
      </w:r>
      <w:r>
        <w:rPr>
          <w:rStyle w:val="10pt"/>
          <w:rFonts w:eastAsia="SimSun"/>
          <w:b w:val="false"/>
          <w:bCs w:val="false"/>
          <w:sz w:val="28"/>
          <w:szCs w:val="28"/>
          <w:lang w:val="ru-RU"/>
        </w:rPr>
        <w:t>этап- 2019-2020 г.г.</w:t>
      </w:r>
    </w:p>
    <w:p>
      <w:pPr>
        <w:pStyle w:val="Style17"/>
        <w:spacing w:lineRule="auto" w:line="240" w:before="0" w:after="0"/>
        <w:jc w:val="both"/>
        <w:rPr/>
      </w:pPr>
      <w:r>
        <w:rPr>
          <w:rStyle w:val="10pt"/>
          <w:rFonts w:eastAsia="SimSun"/>
          <w:b w:val="false"/>
          <w:bCs w:val="false"/>
          <w:sz w:val="28"/>
          <w:szCs w:val="28"/>
          <w:lang w:val="en-US"/>
        </w:rPr>
        <w:tab/>
        <w:t xml:space="preserve">II </w:t>
      </w:r>
      <w:r>
        <w:rPr>
          <w:rStyle w:val="10pt"/>
          <w:rFonts w:eastAsia="SimSun"/>
          <w:b w:val="false"/>
          <w:bCs w:val="false"/>
          <w:sz w:val="28"/>
          <w:szCs w:val="28"/>
          <w:lang w:val="ru-RU"/>
        </w:rPr>
        <w:t>этап- 2020-2021 г.г.</w:t>
      </w:r>
    </w:p>
    <w:p>
      <w:pPr>
        <w:pStyle w:val="Style17"/>
        <w:spacing w:lineRule="auto" w:line="240" w:before="0" w:after="0"/>
        <w:jc w:val="both"/>
        <w:rPr>
          <w:rStyle w:val="10pt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rStyle w:val="10pt"/>
          <w:rFonts w:eastAsia="SimSun"/>
          <w:sz w:val="28"/>
          <w:szCs w:val="28"/>
        </w:rPr>
        <w:t>5. Перечень направлений Программы и мер государственного регулирования.</w:t>
      </w:r>
    </w:p>
    <w:p>
      <w:pPr>
        <w:pStyle w:val="Style17"/>
        <w:spacing w:lineRule="auto" w:line="240" w:before="0" w:after="0"/>
        <w:jc w:val="both"/>
        <w:rPr>
          <w:rStyle w:val="10pt"/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Style17"/>
        <w:spacing w:lineRule="auto" w:line="240" w:before="0" w:after="0"/>
        <w:jc w:val="both"/>
        <w:rPr/>
      </w:pPr>
      <w:r>
        <w:rPr>
          <w:rStyle w:val="10pt"/>
          <w:rFonts w:eastAsia="SimSun"/>
          <w:b w:val="false"/>
          <w:bCs w:val="false"/>
          <w:sz w:val="28"/>
          <w:szCs w:val="28"/>
        </w:rPr>
        <w:tab/>
        <w:t>В рамках программы предусматриваются основные направления реализации Программы, направленные на решение задач и достижения цели Программы: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1. Организация межведомственного взаимодействия по вопросам противодействия распространению ВИЧ-инфекции.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2. Проведение анализа эпидемиологической ситуации по ВИЧ-инфекции в разрезе административных территорий региона.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3. Организация условий для участия социально ориентированных некоммерческих организаций (далее - СОНКО) в реализации мероприятий по профилактике ВИЧ-инфекции в ключевых группах населения региона.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4. Организация и проведение превентивной работы по охвату на территории риска (далее-ТР) для обследования населения на ВИЧ-инфекцию, с применением мобильных и выездных форм работы («аутрич-работа» за пределами медицинских организаций) по консультированию и добровольному медицинскому освидетельствованию на ВИЧ-инфекцию.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5. Обеспечение активного выявления ВИЧ-инфекции на ТР.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6. Организация оказания медицинской помощи лицам с ВИЧ-инфекцией и повышение доступности антиретровирусной терапии, формирования приверженности к диспансерному наблюдению и лечению: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создание специализированных аутрич-офисов и подготовку аутрич- работников, имеющих доступ к указанной группе и обученных работе с ней;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тестирование на ВИЧ-инфекцию;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информирование, консультирование и обучение безопасному в отношении снижения риска заражения ВИЧ-инфекцией поведению;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применение эффективных «мотивационных пакетов» для обследования на ВИЧ, которые одновременно снижают риск инфицирования в группе (например, предоставление средств индивидуальной профилактики);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лечение ВИЧ-инфекции у выявленных больных, формирование и укрепление приверженности к диспансерному наблюдению и приему антиретровирусной терапии;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мероприятия по ресоциализации, обеспечение и оказание социальной поддержки;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мультидисциплинарный подход при оказании медицинской помощи ВИЧ-инфицированным больным врачом-инфекционистом, медицинским психологом, специалистом по социальной работе, аутрич-работником с проведением установочного и текущего консультирования;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медико-социальное сопровождение, психологическая и юридическая поддержка лиц с ВИЧ-инфекцией.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проведение превентивной химиопрофилактики лицам, подвергшимся риску заражения ВИЧ-инфекцией, среди представителей ключевых групп населения;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обеспечение диспансерного наблюдения лиц, подвергнувшихся риску заражения ВИЧ-инфекцией.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7. Проведение мероприятий по профилактике внутрибольничного и профессионального заражения ВИЧ-инфекцией.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8. Организация работы по выявлению ВИЧ-инфекции среди ключевых групп населения: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проведение мероприятий по профилактике ВИЧ-инфекции среди лиц, употребляющих психоактивные вещества (далее - ПАВ), секс-работников (далее - СР) и мужчин, имеющих секс с мужчинами (далее - МСМ) с выдачей «мотивационных пакетов» (информационно-просветительские материалы, средства гигиены);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проведение мероприятий по профилактике ВИЧ-инфекции среди осужденных и лиц, содержащихся под стражей (обеспечение информационно-просветительскими материалами, консультирование);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9. Проведение информационно-просветительской кампании по вопросам ВИЧ-инфекции и ассоциированных с ней заболеваний: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организация и проведение широкомасштабной информационной кампании с использованием всех средств массовых коммуникаций, включая телевидение, региональные радиостанции, наружную рекламу, Интернет и ресурсы социальных сетей;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организация и проведение мероприятий по профилактике ВИЧ для населения (беседы, лекции, круглые столы, семинары-тренинги, акции и др.);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разработка, издание, распространение санитарно-просветительских материалов для населения (буклеты, памятки, плакаты, средства наружной рекламы);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внедрение и поддержка региональных волонтерских программ по профилактике ВИЧ-инфекции;</w:t>
      </w:r>
    </w:p>
    <w:p>
      <w:pPr>
        <w:pStyle w:val="Style17"/>
        <w:spacing w:lineRule="auto" w:line="240" w:before="0" w:after="0"/>
        <w:ind w:firstLine="720"/>
        <w:jc w:val="both"/>
        <w:rPr/>
      </w:pPr>
      <w:r>
        <w:rPr>
          <w:sz w:val="28"/>
          <w:szCs w:val="28"/>
        </w:rPr>
        <w:t>- организация и проведение анкетирования для определения уровня информированности населения по вопросам ВИЧ-инфекции.</w:t>
      </w:r>
    </w:p>
    <w:p>
      <w:pPr>
        <w:pStyle w:val="Style17"/>
        <w:spacing w:lineRule="auto" w:line="240" w:before="0" w:after="0"/>
        <w:jc w:val="both"/>
        <w:rPr/>
      </w:pPr>
      <w:r>
        <w:rPr>
          <w:sz w:val="28"/>
          <w:szCs w:val="28"/>
        </w:rPr>
        <w:t>Перечень основных мероприятий с указанием планируемых показателей их выполнения и эффективности, исполнителей, сроков исполнения, объемов финансовых ресурсов, источников финансирования указаны в приложении №1 к Программе.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lineRule="auto" w:line="240" w:before="0" w:after="0"/>
        <w:jc w:val="center"/>
        <w:rPr/>
      </w:pPr>
      <w:r>
        <w:rPr>
          <w:b/>
          <w:bCs/>
          <w:sz w:val="28"/>
          <w:szCs w:val="28"/>
        </w:rPr>
        <w:t>6. Ресурсное обеспечение Программы</w:t>
      </w:r>
    </w:p>
    <w:p>
      <w:pPr>
        <w:pStyle w:val="Style17"/>
        <w:spacing w:lineRule="auto" w:line="240"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17"/>
        <w:spacing w:lineRule="auto" w:line="240" w:before="0" w:after="0"/>
        <w:jc w:val="both"/>
        <w:rPr/>
      </w:pPr>
      <w:r>
        <w:rPr>
          <w:sz w:val="28"/>
          <w:szCs w:val="28"/>
        </w:rPr>
        <w:tab/>
        <w:t>Всего на Программу предусмотрено Астраханской областью и министерством здравоохранения Российской Федерации исходя из возможностей бюджета на очередной финансовый год.</w:t>
      </w:r>
    </w:p>
    <w:p>
      <w:pPr>
        <w:pStyle w:val="Style17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Финансирование мероприятий программы за счет средств бюджета Астраханской области осуществляется исходя из бюджета Астраханской области на очередной финансовый год с корректировкой мероприятий программы и показателей результативности выполнения </w:t>
      </w:r>
      <w:bookmarkStart w:id="7" w:name="_GoBack4"/>
      <w:r>
        <w:rPr>
          <w:sz w:val="28"/>
          <w:szCs w:val="28"/>
        </w:rPr>
        <w:t xml:space="preserve">межведомственной </w:t>
      </w:r>
      <w:bookmarkEnd w:id="7"/>
      <w:r>
        <w:rPr>
          <w:sz w:val="28"/>
          <w:szCs w:val="28"/>
        </w:rPr>
        <w:t xml:space="preserve">программы. </w:t>
      </w:r>
      <w:r>
        <w:br w:type="page"/>
      </w:r>
    </w:p>
    <w:p>
      <w:pPr>
        <w:pStyle w:val="Normal"/>
        <w:ind w:left="6803" w:hanging="0"/>
        <w:rPr/>
      </w:pPr>
      <w:r>
        <w:rPr>
          <w:sz w:val="28"/>
          <w:szCs w:val="28"/>
        </w:rPr>
        <w:t xml:space="preserve">Приложение к программе </w:t>
      </w:r>
      <w:r>
        <w:rPr>
          <w:spacing w:val="-5"/>
          <w:sz w:val="28"/>
          <w:szCs w:val="28"/>
        </w:rPr>
        <w:t xml:space="preserve">«Профилактика ВИЧ-инфекции в ключевых группах населения Астраханской области» </w:t>
      </w:r>
    </w:p>
    <w:p>
      <w:pPr>
        <w:pStyle w:val="2"/>
        <w:numPr>
          <w:ilvl w:val="1"/>
          <w:numId w:val="2"/>
        </w:numPr>
        <w:jc w:val="center"/>
        <w:rPr/>
      </w:pPr>
      <w:bookmarkStart w:id="8" w:name="P000E0020"/>
      <w:bookmarkStart w:id="9" w:name="P000E"/>
      <w:bookmarkStart w:id="10" w:name="P000D"/>
      <w:bookmarkStart w:id="11" w:name="redstr12"/>
      <w:bookmarkStart w:id="12" w:name="P000B"/>
      <w:bookmarkStart w:id="13" w:name="redstr7"/>
      <w:bookmarkStart w:id="14" w:name="P000C"/>
      <w:bookmarkStart w:id="15" w:name="redstr6"/>
      <w:bookmarkStart w:id="16" w:name="P000E002A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b w:val="false"/>
          <w:bCs w:val="false"/>
          <w:sz w:val="28"/>
          <w:szCs w:val="28"/>
        </w:rPr>
        <w:t xml:space="preserve">ПЕРЕЧЕНЬ ОСНОВНЫХ МЕРОПРИЯТИЙ </w:t>
      </w:r>
    </w:p>
    <w:tbl>
      <w:tblPr>
        <w:tblW w:w="9854" w:type="dxa"/>
        <w:jc w:val="lef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9"/>
        <w:gridCol w:w="2801"/>
        <w:gridCol w:w="1422"/>
        <w:gridCol w:w="2327"/>
        <w:gridCol w:w="2765"/>
      </w:tblGrid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п/п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</w:rPr>
              <w:t>Срок исполнения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</w:rPr>
              <w:t>Ожидаемый результат</w:t>
            </w:r>
          </w:p>
        </w:tc>
      </w:tr>
      <w:tr>
        <w:trPr/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</w:rPr>
              <w:t>1. Комплекс мер, направленных на профилактику и раннее выявление ВИЧ - инфекции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Реализация информационно -просветительской кампании по вопросам ВИЧ - инфекции и ассоциированных с ней заболеваний, в том числе с привлечением социально ориентированных некоммерческих организаций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здравоохранения Астраханской области, Министерство образования и науки Астраханской области, органы местного самоуправления муниципальных образований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уровня информированности населения в возрасте 18 - 49 лет по вопросам ВИЧ - инфекции до 93% к 2020 году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Реализация образовательными организациями акций по борьбе с ВИЧ -инфекцией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образования и науки Астраханской области,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органы местного самоуправления муниципальных образований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уровня знаний населения Астраханской области по вопросам ВИЧ -инфекции, изменение рискованного в отношении вируса иммунодефицита человека поведения, снижение числа новых случаев ВИЧ - инфекции среди молодежи 15 - 25 лет, снижение стигмы и недопущение дискриминации в отношении детей и подростков, инфицированных вирусом иммунодефицита человека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Внедрение и поддержка областных волонтерских программ по профилактике ВИЧ -инфекции 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здравоохранения Астраханской области,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Министерство образования и науки Астраханской области, Министерство труда и социального развития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Агентство по делам молодежи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органы местного самоуправления муниципальных образований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уровня знаний населения Астраханской области по вопросам ВИЧ -инфекции, изменение рискованного в отношении вируса иммунодефицита человека поведения, снижение числа новых случаев ВИЧ - инфекции среди молодежи 15 - 25 лет, снижение стигмы и недопущение дискриминации в отношении детей и подростков, инфицированных вирусом иммунодефицита человека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Обеспечение эффективного выполнения мероприятий по профилактике внутрибольничного заражения и профессионального инфицирования ВИЧ -инфекцией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здравоохранения Астраханской области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Отсутствие случаев внутрибольничного заражения ВИЧ -инфекцией в Астраханской области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Совершенствование мероприятий, направленных на профилактику ВИЧ -инфекции, расширение охвата добровольным тестированием на ВИЧ, лечение выявленных ВИЧ - инфицированных лиц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Министерство здравоохранения Астраханской области, Министерство образования и науки Астраханской области, Министерство труда и социального развития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Агентство по делам молодежи Астраханской области,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органы местного самоуправления муниципальных образований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Увеличение доли лиц, информированных о своем ВИЧ - статусе, повышение приверженности выявленных пациентов с ВИЧ - инфекцией к диспансерному наблюдению и лечению, расширение охвата лечением ВИЧ -инфицированных до 38,3% от общего числа зараженных ВИЧ -инфекцией к 2020 году</w:t>
            </w:r>
          </w:p>
        </w:tc>
      </w:tr>
      <w:tr>
        <w:trPr/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  <w:sz w:val="24"/>
              </w:rPr>
              <w:t>2. Комплекс мер, направленных на профилактику ВИЧ - инфекции в ключевых группах населения, в том числе с участием социально ориентированных некоммерческих организаций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Привлечение к обследованиям на ВИЧ -инфекцию и ассоциированные с ней заболевания лиц из ключевых групп населения, в том числе с участием социально ориентированных некоммерческих организаций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Министерство здравоохранения Астраханской области, Министерство образования и науки Астраханской области, Министерство внутренних дел Астраханской области (по согласованию), УФСИН по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органы местного самоуправления муниципальных образований 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Увеличение числа обследованных на ВИЧ -инфекцию среди ключевых групп населения Астраханской области изменение рискованного в отношении вируса иммунодефицита человека поведения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Организация мобильных и выездных форм работы (аутрич - работы за пределами медицинских организаций) по консультированию и добровольному медицинскому освидетельствованию на ВИЧ - инфекцию в ключевых группах населения, в том числе с участием социально ориентированных некоммерческих организаций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Министерство здравоохранения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социально ориентированные некоммерческие организации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Увеличение числа лиц из ключевых групп населения, прошедших медицинское освидетельствование на ВИЧ - инфекцию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Реализация профилактики ВИЧ -инфекции среди трудовых коллективов, включая мероприятия по добровольному, анонимному и конфиденциальному тестированию на ВИЧ на рабочих местах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Исполнительные органы государственной власти, органы местного самоуправления муниципальных образований (по согласованию), руководители организаций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уровня знаний по вопросам ВИЧ-инфекции в трудовых коллективах не менее чем на 30% ежегодно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Профилактика ВИЧ -инфекции среди трудовых мигрантов, в том числе с привлечением национальных диаспор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здравоохранения Астраханской области, Министерство внутренних дел Астраханской области (по согласованию), руководители диаспор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информированности трудовых мигрантов в отношении ВИЧ -инфекции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10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Повышение эффективности работы медицинских организаций первичного звена здравоохранения по выявлению ВИЧ -инфекции, в том числе в отношении беременных женщин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Министерство здравоохранения Астраханской области,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органы местного самоуправления муниципальных образований (по согласованию)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Увеличение доли лиц с ВИЧ - инфекцией, информированных о своем статусе, своевременное выявление ВИЧ -инфекции у женщин при постановке на учет по беременности в женские консультации.</w:t>
            </w:r>
          </w:p>
        </w:tc>
      </w:tr>
      <w:tr>
        <w:trPr/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11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Реализация мероприятий по профилактике ВИЧ\СПИДа в системе УФСИН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2019 - 2020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 xml:space="preserve">Министерство здравоохранения Астраханской области, 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</w:rPr>
              <w:t>УФСИН по Астраханской области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</w:r>
          </w:p>
        </w:tc>
      </w:tr>
    </w:tbl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80" w:charSpace="9830"/>
        </w:sectPr>
        <w:pStyle w:val="Normal"/>
        <w:shd w:val="clear" w:color="auto" w:fill="FFFFFF"/>
        <w:spacing w:lineRule="exact" w:line="312" w:before="0" w:after="1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6803" w:hanging="0"/>
        <w:rPr>
          <w:spacing w:val="-8"/>
          <w:sz w:val="28"/>
          <w:szCs w:val="28"/>
        </w:rPr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ucida Sans Unicode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 Unicode MS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jc w:val="left"/>
    </w:pPr>
    <w:rPr>
      <w:rFonts w:ascii="Times New Roman" w:hAnsi="Times New Roman" w:eastAsia="SimSun" w:cs="Arial Unicode MS"/>
      <w:color w:val="00000A"/>
      <w:kern w:val="0"/>
      <w:sz w:val="20"/>
      <w:szCs w:val="24"/>
      <w:lang w:val="ru-RU" w:eastAsia="zh-CN" w:bidi="hi-IN"/>
    </w:rPr>
  </w:style>
  <w:style w:type="paragraph" w:styleId="2">
    <w:name w:val="Heading 2"/>
    <w:basedOn w:val="Style16"/>
    <w:qFormat/>
    <w:pPr>
      <w:numPr>
        <w:ilvl w:val="1"/>
        <w:numId w:val="1"/>
      </w:numPr>
      <w:outlineLvl w:val="1"/>
    </w:pPr>
    <w:rPr>
      <w:rFonts w:eastAsia="SimSun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character" w:styleId="1" w:customStyle="1">
    <w:name w:val="Основной текст Знак1"/>
    <w:basedOn w:val="DefaultParagraphFont"/>
    <w:qFormat/>
    <w:rPr>
      <w:rFonts w:ascii="Lucida Sans Unicode" w:hAnsi="Lucida Sans Unicode" w:cs="Lucida Sans Unicode"/>
      <w:spacing w:val="-10"/>
      <w:sz w:val="27"/>
      <w:szCs w:val="27"/>
      <w:shd w:fill="FFFFFF" w:val="clear"/>
    </w:rPr>
  </w:style>
  <w:style w:type="character" w:styleId="Style14" w:customStyle="1">
    <w:name w:val="Маркеры списка"/>
    <w:qFormat/>
    <w:rPr>
      <w:rFonts w:ascii="OpenSymbol" w:hAnsi="OpenSymbol" w:eastAsia="OpenSymbol" w:cs="OpenSymbol"/>
    </w:rPr>
  </w:style>
  <w:style w:type="character" w:styleId="Style15" w:customStyle="1">
    <w:name w:val="Основной текст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1"/>
      <w:u w:val="none"/>
    </w:rPr>
  </w:style>
  <w:style w:type="character" w:styleId="0pt" w:customStyle="1">
    <w:name w:val="Основной текст + Интервал 0 pt"/>
    <w:basedOn w:val="Style1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2"/>
      <w:w w:val="100"/>
      <w:sz w:val="24"/>
      <w:szCs w:val="24"/>
      <w:u w:val="none"/>
      <w:lang w:val="ru-RU"/>
    </w:rPr>
  </w:style>
  <w:style w:type="character" w:styleId="0pt1" w:customStyle="1">
    <w:name w:val="Основной текст + Полужирный;Курсив;Интервал 0 pt"/>
    <w:basedOn w:val="Style15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-3"/>
      <w:w w:val="100"/>
      <w:sz w:val="25"/>
      <w:szCs w:val="25"/>
      <w:u w:val="none"/>
      <w:lang w:val="ru-RU"/>
    </w:rPr>
  </w:style>
  <w:style w:type="character" w:styleId="0pt11" w:customStyle="1">
    <w:name w:val="Основной текст + Интервал 0 pt1"/>
    <w:basedOn w:val="Style1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9"/>
      <w:w w:val="100"/>
      <w:sz w:val="24"/>
      <w:szCs w:val="24"/>
      <w:u w:val="none"/>
      <w:lang w:val="ru-RU"/>
    </w:rPr>
  </w:style>
  <w:style w:type="character" w:styleId="21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11"/>
      <w:u w:val="none"/>
    </w:rPr>
  </w:style>
  <w:style w:type="character" w:styleId="22" w:customStyle="1">
    <w:name w:val="Основной текст (2)"/>
    <w:basedOn w:val="2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11"/>
      <w:w w:val="100"/>
      <w:sz w:val="24"/>
      <w:szCs w:val="24"/>
      <w:u w:val="none"/>
      <w:lang w:val="ru-RU"/>
    </w:rPr>
  </w:style>
  <w:style w:type="character" w:styleId="11" w:customStyle="1">
    <w:name w:val="Заголовок №1_"/>
    <w:basedOn w:val="DefaultParagraphFont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11"/>
      <w:u w:val="none"/>
    </w:rPr>
  </w:style>
  <w:style w:type="character" w:styleId="10pt" w:customStyle="1">
    <w:name w:val="Заголовок №1 + Интервал 0 pt"/>
    <w:basedOn w:val="1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10"/>
      <w:w w:val="100"/>
      <w:sz w:val="24"/>
      <w:szCs w:val="24"/>
      <w:u w:val="none"/>
      <w:lang w:val="ru-RU"/>
    </w:rPr>
  </w:style>
  <w:style w:type="character" w:styleId="WWCharLFO17LVL1" w:customStyle="1">
    <w:name w:val="WW_CharLFO17LVL1"/>
    <w:qFormat/>
    <w:rPr>
      <w:rFonts w:ascii="Symbol" w:hAnsi="Symbol"/>
    </w:rPr>
  </w:style>
  <w:style w:type="character" w:styleId="WWCharLFO17LVL2" w:customStyle="1">
    <w:name w:val="WW_CharLFO17LVL2"/>
    <w:qFormat/>
    <w:rPr>
      <w:rFonts w:ascii="Courier New" w:hAnsi="Courier New" w:cs="Courier New"/>
    </w:rPr>
  </w:style>
  <w:style w:type="character" w:styleId="WWCharLFO17LVL3" w:customStyle="1">
    <w:name w:val="WW_CharLFO17LVL3"/>
    <w:qFormat/>
    <w:rPr>
      <w:rFonts w:ascii="Wingdings" w:hAnsi="Wingdings"/>
    </w:rPr>
  </w:style>
  <w:style w:type="character" w:styleId="WWCharLFO17LVL4" w:customStyle="1">
    <w:name w:val="WW_CharLFO17LVL4"/>
    <w:qFormat/>
    <w:rPr>
      <w:rFonts w:ascii="Symbol" w:hAnsi="Symbol"/>
    </w:rPr>
  </w:style>
  <w:style w:type="character" w:styleId="WWCharLFO17LVL5" w:customStyle="1">
    <w:name w:val="WW_CharLFO17LVL5"/>
    <w:qFormat/>
    <w:rPr>
      <w:rFonts w:ascii="Courier New" w:hAnsi="Courier New" w:cs="Courier New"/>
    </w:rPr>
  </w:style>
  <w:style w:type="character" w:styleId="WWCharLFO17LVL6" w:customStyle="1">
    <w:name w:val="WW_CharLFO17LVL6"/>
    <w:qFormat/>
    <w:rPr>
      <w:rFonts w:ascii="Wingdings" w:hAnsi="Wingdings"/>
    </w:rPr>
  </w:style>
  <w:style w:type="character" w:styleId="WWCharLFO17LVL7" w:customStyle="1">
    <w:name w:val="WW_CharLFO17LVL7"/>
    <w:qFormat/>
    <w:rPr>
      <w:rFonts w:ascii="Symbol" w:hAnsi="Symbol"/>
    </w:rPr>
  </w:style>
  <w:style w:type="character" w:styleId="WWCharLFO17LVL8" w:customStyle="1">
    <w:name w:val="WW_CharLFO17LVL8"/>
    <w:qFormat/>
    <w:rPr>
      <w:rFonts w:ascii="Courier New" w:hAnsi="Courier New" w:cs="Courier New"/>
    </w:rPr>
  </w:style>
  <w:style w:type="character" w:styleId="WWCharLFO17LVL9" w:customStyle="1">
    <w:name w:val="WW_CharLFO17LVL9"/>
    <w:qFormat/>
    <w:rPr>
      <w:rFonts w:ascii="Wingdings" w:hAnsi="Wingdings"/>
    </w:rPr>
  </w:style>
  <w:style w:type="character" w:styleId="0pt2" w:customStyle="1">
    <w:name w:val="Основной текст + Интервал 0 pt2"/>
    <w:basedOn w:val="Style1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10"/>
      <w:w w:val="100"/>
      <w:sz w:val="24"/>
      <w:szCs w:val="24"/>
      <w:u w:val="none"/>
      <w:lang w:val="ru-RU"/>
    </w:rPr>
  </w:style>
  <w:style w:type="character" w:styleId="10pt1" w:customStyle="1">
    <w:name w:val="Заголовок №1 + Интервал 0 pt1"/>
    <w:basedOn w:val="11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9"/>
      <w:w w:val="100"/>
      <w:sz w:val="24"/>
      <w:szCs w:val="24"/>
      <w:u w:val="none"/>
      <w:lang w:val="ru-RU"/>
    </w:rPr>
  </w:style>
  <w:style w:type="character" w:styleId="ListLabel1" w:customStyle="1">
    <w:name w:val="ListLabel 1"/>
    <w:qFormat/>
    <w:rPr>
      <w:rFonts w:cs="Symbol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Wingdings"/>
    </w:rPr>
  </w:style>
  <w:style w:type="character" w:styleId="ListLabel4" w:customStyle="1">
    <w:name w:val="ListLabel 4"/>
    <w:qFormat/>
    <w:rPr>
      <w:rFonts w:cs="Symbol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Wingdings"/>
    </w:rPr>
  </w:style>
  <w:style w:type="character" w:styleId="ListLabel7" w:customStyle="1">
    <w:name w:val="ListLabel 7"/>
    <w:qFormat/>
    <w:rPr>
      <w:rFonts w:cs="Symbol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Wingdings"/>
    </w:rPr>
  </w:style>
  <w:style w:type="character" w:styleId="ListLabel10" w:customStyle="1">
    <w:name w:val="ListLabel 10"/>
    <w:qFormat/>
    <w:rPr>
      <w:rFonts w:cs="Symbol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Wingdings"/>
    </w:rPr>
  </w:style>
  <w:style w:type="character" w:styleId="ListLabel13" w:customStyle="1">
    <w:name w:val="ListLabel 13"/>
    <w:qFormat/>
    <w:rPr>
      <w:rFonts w:cs="Symbol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Wingdings"/>
    </w:rPr>
  </w:style>
  <w:style w:type="character" w:styleId="ListLabel16" w:customStyle="1">
    <w:name w:val="ListLabel 16"/>
    <w:qFormat/>
    <w:rPr>
      <w:rFonts w:cs="Symbol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cs="Wingdings"/>
    </w:rPr>
  </w:style>
  <w:style w:type="character" w:styleId="ListLabel19" w:customStyle="1">
    <w:name w:val="ListLabel 19"/>
    <w:qFormat/>
    <w:rPr>
      <w:rFonts w:cs="Symbol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Wingdings"/>
    </w:rPr>
  </w:style>
  <w:style w:type="character" w:styleId="ListLabel22" w:customStyle="1">
    <w:name w:val="ListLabel 22"/>
    <w:qFormat/>
    <w:rPr>
      <w:rFonts w:cs="Symbol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Wingdings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cs="Wingdings"/>
    </w:rPr>
  </w:style>
  <w:style w:type="character" w:styleId="ListLabel28" w:customStyle="1">
    <w:name w:val="ListLabel 28"/>
    <w:qFormat/>
    <w:rPr>
      <w:rFonts w:cs="Symbol"/>
      <w:sz w:val="28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Wingdings"/>
    </w:rPr>
  </w:style>
  <w:style w:type="character" w:styleId="ListLabel31" w:customStyle="1">
    <w:name w:val="ListLabel 31"/>
    <w:qFormat/>
    <w:rPr>
      <w:rFonts w:cs="Symbol"/>
    </w:rPr>
  </w:style>
  <w:style w:type="character" w:styleId="ListLabel32" w:customStyle="1">
    <w:name w:val="ListLabel 32"/>
    <w:qFormat/>
    <w:rPr>
      <w:rFonts w:cs="Courier New"/>
    </w:rPr>
  </w:style>
  <w:style w:type="character" w:styleId="ListLabel33" w:customStyle="1">
    <w:name w:val="ListLabel 33"/>
    <w:qFormat/>
    <w:rPr>
      <w:rFonts w:cs="Wingdings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Courier New"/>
    </w:rPr>
  </w:style>
  <w:style w:type="character" w:styleId="ListLabel36" w:customStyle="1">
    <w:name w:val="ListLabel 36"/>
    <w:qFormat/>
    <w:rPr>
      <w:rFonts w:cs="Wingdings"/>
    </w:rPr>
  </w:style>
  <w:style w:type="character" w:styleId="ListLabel37" w:customStyle="1">
    <w:name w:val="ListLabel 37"/>
    <w:qFormat/>
    <w:rPr>
      <w:rFonts w:cs="Symbol"/>
      <w:sz w:val="28"/>
    </w:rPr>
  </w:style>
  <w:style w:type="character" w:styleId="ListLabel38" w:customStyle="1">
    <w:name w:val="ListLabel 38"/>
    <w:qFormat/>
    <w:rPr>
      <w:rFonts w:cs="Courier New"/>
    </w:rPr>
  </w:style>
  <w:style w:type="character" w:styleId="ListLabel39" w:customStyle="1">
    <w:name w:val="ListLabel 39"/>
    <w:qFormat/>
    <w:rPr>
      <w:rFonts w:cs="Wingdings"/>
    </w:rPr>
  </w:style>
  <w:style w:type="character" w:styleId="ListLabel40" w:customStyle="1">
    <w:name w:val="ListLabel 40"/>
    <w:qFormat/>
    <w:rPr>
      <w:rFonts w:cs="Symbol"/>
    </w:rPr>
  </w:style>
  <w:style w:type="character" w:styleId="ListLabel41" w:customStyle="1">
    <w:name w:val="ListLabel 41"/>
    <w:qFormat/>
    <w:rPr>
      <w:rFonts w:cs="Courier New"/>
    </w:rPr>
  </w:style>
  <w:style w:type="character" w:styleId="ListLabel42" w:customStyle="1">
    <w:name w:val="ListLabel 42"/>
    <w:qFormat/>
    <w:rPr>
      <w:rFonts w:cs="Wingdings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Courier New"/>
    </w:rPr>
  </w:style>
  <w:style w:type="character" w:styleId="ListLabel45" w:customStyle="1">
    <w:name w:val="ListLabel 45"/>
    <w:qFormat/>
    <w:rPr>
      <w:rFonts w:cs="Wingdings"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sz w:val="24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Indexheading">
    <w:name w:val="index heading"/>
    <w:basedOn w:val="Normal"/>
    <w:qFormat/>
    <w:pPr>
      <w:suppressLineNumbers/>
    </w:pPr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21">
    <w:name w:val="Body Text Indent"/>
    <w:basedOn w:val="Normal"/>
    <w:pPr>
      <w:ind w:firstLine="284"/>
      <w:jc w:val="both"/>
    </w:pPr>
    <w:rPr>
      <w:sz w:val="28"/>
    </w:rPr>
  </w:style>
  <w:style w:type="paragraph" w:styleId="Style22">
    <w:name w:val="Subtitle"/>
    <w:basedOn w:val="Style16"/>
    <w:qFormat/>
    <w:pPr/>
    <w:rPr/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Default" w:customStyle="1">
    <w:name w:val="Default"/>
    <w:qFormat/>
    <w:pPr>
      <w:widowControl w:val="false"/>
      <w:bidi w:val="0"/>
      <w:jc w:val="left"/>
    </w:pPr>
    <w:rPr>
      <w:rFonts w:ascii="Times New Roman" w:hAnsi="Times New Roman" w:eastAsia="SimSun" w:cs="Arial Unicode MS"/>
      <w:color w:val="000000"/>
      <w:kern w:val="0"/>
      <w:sz w:val="24"/>
      <w:szCs w:val="24"/>
      <w:lang w:val="ru-RU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jc w:val="left"/>
    </w:pPr>
    <w:rPr>
      <w:rFonts w:ascii="Times New Roman" w:hAnsi="Times New Roman" w:eastAsia="SimSun" w:cs="Arial Unicode MS"/>
      <w:color w:val="000000"/>
      <w:kern w:val="0"/>
      <w:sz w:val="20"/>
      <w:szCs w:val="24"/>
      <w:lang w:val="ru-RU" w:eastAsia="zh-CN" w:bidi="hi-IN"/>
    </w:rPr>
  </w:style>
  <w:style w:type="paragraph" w:styleId="NormalWeb">
    <w:name w:val="Normal (Web)"/>
    <w:basedOn w:val="Normal"/>
    <w:qFormat/>
    <w:pPr>
      <w:spacing w:before="100" w:after="119"/>
    </w:pPr>
    <w:rPr>
      <w:rFonts w:eastAsia="Times New Roman" w:cs="Times New Roman"/>
    </w:rPr>
  </w:style>
  <w:style w:type="paragraph" w:styleId="ConsPlusNormal">
    <w:name w:val="ConsPlusNormal"/>
    <w:qFormat/>
    <w:pPr>
      <w:widowControl/>
      <w:bidi w:val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0"/>
      <w:sz w:val="16"/>
      <w:szCs w:val="24"/>
      <w:u w:val="none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2"/>
    <w:uiPriority w:val="39"/>
    <w:rsid w:val="009d225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Application>LibreOffice/6.0.7.3$Windows_X86_64 LibreOffice_project/dc89aa7a9eabfd848af146d5086077aeed2ae4a5</Application>
  <Pages>19</Pages>
  <Words>3531</Words>
  <Characters>26063</Characters>
  <CharactersWithSpaces>29583</CharactersWithSpaces>
  <Paragraphs>242</Paragraphs>
  <Company>КонсультантПлюс Версия 4017.00.98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2018-02-22T14:54:00Z</dcterms:created>
  <dc:creator>Козловская Елена Викторовна</dc:creator>
  <dc:description/>
  <dc:language>ru-RU</dc:language>
  <cp:lastModifiedBy/>
  <cp:lastPrinted>2019-05-16T10:57:00Z</cp:lastPrinted>
  <dcterms:modified xsi:type="dcterms:W3CDTF">2019-10-30T17:32:33Z</dcterms:modified>
  <cp:revision>60</cp:revision>
  <dc:subject/>
  <dc:title>Распоряжение Правительства Астраханской области от 27.02.2013 N 90-Пр"О внесении изменений в распоряжение Правительства Астраханской области от 27.07.2006 N 256-Пр"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4017.00.98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